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EE" w:rsidRDefault="00EA41EE">
      <w:pPr>
        <w:rPr>
          <w:rFonts w:ascii="Helv" w:hAnsi="Helv"/>
          <w:color w:val="000000"/>
          <w:sz w:val="20"/>
          <w:szCs w:val="20"/>
        </w:rPr>
      </w:pPr>
    </w:p>
    <w:p w:rsidR="00EA41EE" w:rsidRDefault="00EA41EE" w:rsidP="00BA7C39">
      <w:pPr>
        <w:pStyle w:val="Heading1"/>
      </w:pPr>
      <w:r>
        <w:t xml:space="preserve">Committee Final Report </w:t>
      </w:r>
    </w:p>
    <w:p w:rsidR="00EA41EE" w:rsidRDefault="00EA41EE"/>
    <w:p w:rsidR="00EA41EE" w:rsidRPr="00BA7C39" w:rsidRDefault="00EA41EE">
      <w:r>
        <w:rPr>
          <w:b/>
          <w:bCs/>
        </w:rPr>
        <w:t>Type of report being submitted</w:t>
      </w:r>
      <w:r w:rsidR="007C5511">
        <w:rPr>
          <w:b/>
          <w:bCs/>
        </w:rPr>
        <w:t>:</w:t>
      </w:r>
      <w:r w:rsidR="00BA7C39">
        <w:rPr>
          <w:b/>
          <w:bCs/>
        </w:rPr>
        <w:t xml:space="preserve"> </w:t>
      </w:r>
      <w:r w:rsidR="00BA7C39">
        <w:rPr>
          <w:bCs/>
        </w:rPr>
        <w:t>Committee Final Report</w:t>
      </w:r>
      <w:r w:rsidR="00BA7C39">
        <w:rPr>
          <w:b/>
          <w:bCs/>
        </w:rPr>
        <w:t xml:space="preserve"> </w:t>
      </w:r>
    </w:p>
    <w:p w:rsidR="00EA41EE" w:rsidRDefault="00EA41EE"/>
    <w:p w:rsidR="00EA41EE" w:rsidRPr="00BA7C39" w:rsidRDefault="00EA41EE">
      <w:pPr>
        <w:pStyle w:val="BodyText"/>
        <w:rPr>
          <w:b w:val="0"/>
        </w:rPr>
      </w:pPr>
      <w:r>
        <w:t>Date:</w:t>
      </w:r>
      <w:r w:rsidR="00AF3AF7">
        <w:t xml:space="preserve"> </w:t>
      </w:r>
      <w:r w:rsidR="00BA7C39">
        <w:rPr>
          <w:b w:val="0"/>
        </w:rPr>
        <w:t>6/28/2020</w:t>
      </w:r>
    </w:p>
    <w:p w:rsidR="00EA41EE" w:rsidRDefault="00EA41EE"/>
    <w:p w:rsidR="00EA41EE" w:rsidRDefault="00EA41EE">
      <w:r>
        <w:rPr>
          <w:b/>
          <w:bCs/>
        </w:rPr>
        <w:t>Committee Name:</w:t>
      </w:r>
      <w:r w:rsidR="00BA7C39">
        <w:rPr>
          <w:b/>
          <w:bCs/>
        </w:rPr>
        <w:t xml:space="preserve"> </w:t>
      </w:r>
      <w:r w:rsidR="00BA7C39">
        <w:rPr>
          <w:bCs/>
        </w:rPr>
        <w:t>Communications Committee</w:t>
      </w:r>
      <w:r>
        <w:t xml:space="preserve">  </w:t>
      </w:r>
    </w:p>
    <w:p w:rsidR="00EA41EE" w:rsidRDefault="00EA41EE"/>
    <w:p w:rsidR="00EA41EE" w:rsidRDefault="00EA41EE">
      <w:r>
        <w:rPr>
          <w:b/>
          <w:bCs/>
        </w:rPr>
        <w:t>Supervising Board Member:</w:t>
      </w:r>
      <w:r w:rsidR="00BA7C39">
        <w:rPr>
          <w:b/>
          <w:bCs/>
        </w:rPr>
        <w:t xml:space="preserve"> </w:t>
      </w:r>
      <w:r w:rsidR="00BA7C39">
        <w:rPr>
          <w:bCs/>
        </w:rPr>
        <w:t>Madison Sullivan</w:t>
      </w:r>
      <w:r w:rsidR="00BA7C39">
        <w:t xml:space="preserve">  </w:t>
      </w:r>
      <w:r>
        <w:t xml:space="preserve">  </w:t>
      </w:r>
    </w:p>
    <w:p w:rsidR="00EA41EE" w:rsidRDefault="00EA41EE"/>
    <w:p w:rsidR="00EA41EE" w:rsidRDefault="00EA41EE">
      <w:r>
        <w:rPr>
          <w:b/>
          <w:bCs/>
        </w:rPr>
        <w:t>Chair, Co-Chairs, Assistant Chairs:</w:t>
      </w:r>
      <w:r w:rsidR="00BA7C39">
        <w:rPr>
          <w:b/>
          <w:bCs/>
        </w:rPr>
        <w:t xml:space="preserve"> </w:t>
      </w:r>
      <w:r w:rsidR="00BA7C39">
        <w:rPr>
          <w:bCs/>
        </w:rPr>
        <w:t xml:space="preserve">Josh </w:t>
      </w:r>
      <w:proofErr w:type="spellStart"/>
      <w:r w:rsidR="00BA7C39">
        <w:rPr>
          <w:bCs/>
        </w:rPr>
        <w:t>Rimmer</w:t>
      </w:r>
      <w:proofErr w:type="spellEnd"/>
      <w:r>
        <w:t xml:space="preserve">  </w:t>
      </w:r>
    </w:p>
    <w:p w:rsidR="00EA41EE" w:rsidRDefault="00EA41EE"/>
    <w:p w:rsidR="00EA41EE" w:rsidRDefault="00EA41EE">
      <w:r>
        <w:rPr>
          <w:b/>
          <w:bCs/>
        </w:rPr>
        <w:t>Committee members:</w:t>
      </w:r>
      <w:r>
        <w:t xml:space="preserve"> </w:t>
      </w:r>
      <w:r w:rsidR="00BA7C39">
        <w:t xml:space="preserve">Kat Reynolds, Giovanna </w:t>
      </w:r>
      <w:proofErr w:type="spellStart"/>
      <w:r w:rsidR="00BA7C39">
        <w:t>Colosi</w:t>
      </w:r>
      <w:proofErr w:type="spellEnd"/>
      <w:r w:rsidR="00BA7C39">
        <w:t xml:space="preserve">, April </w:t>
      </w:r>
      <w:proofErr w:type="spellStart"/>
      <w:r w:rsidR="00BA7C39">
        <w:t>Moyo</w:t>
      </w:r>
      <w:proofErr w:type="spellEnd"/>
      <w:r w:rsidR="00BA7C39">
        <w:t>, Melissa Patton.</w:t>
      </w:r>
    </w:p>
    <w:p w:rsidR="00EA41EE" w:rsidRDefault="00EA41EE"/>
    <w:p w:rsidR="00EA41EE" w:rsidRDefault="00EA41EE"/>
    <w:p w:rsidR="00EA41EE" w:rsidRDefault="00EA41EE">
      <w:pPr>
        <w:rPr>
          <w:b/>
          <w:bCs/>
        </w:rPr>
      </w:pPr>
      <w:r>
        <w:rPr>
          <w:b/>
          <w:bCs/>
        </w:rPr>
        <w:t>Goals, Objectives, Projects completed (including, but not limited to, any procedures, tip sheets, checklists, etc. created during the reporting year):</w:t>
      </w:r>
      <w:r w:rsidR="00BA7C39">
        <w:rPr>
          <w:b/>
          <w:bCs/>
        </w:rPr>
        <w:t xml:space="preserve"> </w:t>
      </w:r>
    </w:p>
    <w:p w:rsidR="00BA7C39" w:rsidRDefault="00BA7C39" w:rsidP="00BA7C39">
      <w:pPr>
        <w:pStyle w:val="ListParagraph"/>
        <w:numPr>
          <w:ilvl w:val="0"/>
          <w:numId w:val="2"/>
        </w:numPr>
        <w:rPr>
          <w:bCs/>
        </w:rPr>
      </w:pPr>
      <w:r>
        <w:rPr>
          <w:bCs/>
        </w:rPr>
        <w:t>The Communications successfully created a new column, Perspectives,</w:t>
      </w:r>
      <w:r w:rsidR="006642B9">
        <w:rPr>
          <w:bCs/>
        </w:rPr>
        <w:t xml:space="preserve"> an interview column</w:t>
      </w:r>
      <w:r>
        <w:rPr>
          <w:bCs/>
        </w:rPr>
        <w:t xml:space="preserve"> where we highlight the labor of professionals in different fields within LIS. This column seeks to gain insight into what</w:t>
      </w:r>
      <w:r w:rsidR="006642B9">
        <w:rPr>
          <w:bCs/>
        </w:rPr>
        <w:t xml:space="preserve"> our interviewees</w:t>
      </w:r>
      <w:r>
        <w:rPr>
          <w:bCs/>
        </w:rPr>
        <w:t xml:space="preserve"> learned, what they wish they </w:t>
      </w:r>
      <w:r w:rsidR="006642B9">
        <w:rPr>
          <w:bCs/>
        </w:rPr>
        <w:t>knew</w:t>
      </w:r>
      <w:r>
        <w:rPr>
          <w:bCs/>
        </w:rPr>
        <w:t xml:space="preserve"> and provides advice for overcoming barriers in the field. Since development and launc</w:t>
      </w:r>
      <w:r w:rsidR="000F22F9">
        <w:rPr>
          <w:bCs/>
        </w:rPr>
        <w:t>h, our committee has published four</w:t>
      </w:r>
      <w:r>
        <w:rPr>
          <w:bCs/>
        </w:rPr>
        <w:t xml:space="preserve"> articles – still </w:t>
      </w:r>
      <w:r w:rsidR="000F22F9">
        <w:rPr>
          <w:bCs/>
        </w:rPr>
        <w:t>finishing up our fifth</w:t>
      </w:r>
      <w:r>
        <w:rPr>
          <w:bCs/>
        </w:rPr>
        <w:t xml:space="preserve"> article. A job </w:t>
      </w:r>
      <w:r w:rsidR="000F22F9">
        <w:rPr>
          <w:bCs/>
        </w:rPr>
        <w:t xml:space="preserve">well </w:t>
      </w:r>
      <w:proofErr w:type="gramStart"/>
      <w:r w:rsidR="0024648F">
        <w:rPr>
          <w:bCs/>
        </w:rPr>
        <w:t>done</w:t>
      </w:r>
      <w:r w:rsidR="000F22F9">
        <w:rPr>
          <w:bCs/>
        </w:rPr>
        <w:t>,</w:t>
      </w:r>
      <w:proofErr w:type="gramEnd"/>
      <w:r>
        <w:rPr>
          <w:bCs/>
        </w:rPr>
        <w:t xml:space="preserve"> and we hope to see this column continued in the future!</w:t>
      </w:r>
    </w:p>
    <w:p w:rsidR="00C00E54" w:rsidRDefault="00BA7C39" w:rsidP="00BA7C39">
      <w:pPr>
        <w:pStyle w:val="ListParagraph"/>
        <w:numPr>
          <w:ilvl w:val="0"/>
          <w:numId w:val="2"/>
        </w:numPr>
        <w:rPr>
          <w:bCs/>
        </w:rPr>
      </w:pPr>
      <w:r>
        <w:rPr>
          <w:bCs/>
        </w:rPr>
        <w:t xml:space="preserve">The Communications Committee continued to support prior </w:t>
      </w:r>
      <w:r w:rsidR="00C00E54">
        <w:rPr>
          <w:bCs/>
        </w:rPr>
        <w:t>commitments;</w:t>
      </w:r>
      <w:r>
        <w:rPr>
          <w:bCs/>
        </w:rPr>
        <w:t xml:space="preserve"> this includes working with MPDR in the publication of their Alternative Voices feature. Our committee was able to coordinate with MPDR and the NMRT Secretary to ensure timely publication and promotion across our media outlets.</w:t>
      </w:r>
    </w:p>
    <w:p w:rsidR="00C00E54" w:rsidRDefault="00C00E54" w:rsidP="00BA7C39">
      <w:pPr>
        <w:pStyle w:val="ListParagraph"/>
        <w:numPr>
          <w:ilvl w:val="0"/>
          <w:numId w:val="2"/>
        </w:numPr>
        <w:rPr>
          <w:bCs/>
        </w:rPr>
      </w:pPr>
      <w:r>
        <w:rPr>
          <w:bCs/>
        </w:rPr>
        <w:t>To meet the committee’s outline</w:t>
      </w:r>
      <w:r w:rsidR="0024648F">
        <w:rPr>
          <w:bCs/>
        </w:rPr>
        <w:t>d</w:t>
      </w:r>
      <w:r>
        <w:rPr>
          <w:bCs/>
        </w:rPr>
        <w:t xml:space="preserve"> goal of increasing activity on the blog, with the blessing of NMRT’s President and coordinating with NMRT Secretary. The chair sought to increase the responsibilities of this committee by taking an active role in</w:t>
      </w:r>
      <w:r w:rsidR="000F22F9">
        <w:rPr>
          <w:bCs/>
        </w:rPr>
        <w:t xml:space="preserve"> the</w:t>
      </w:r>
      <w:r>
        <w:rPr>
          <w:bCs/>
        </w:rPr>
        <w:t xml:space="preserve"> posting of NMRT materials. As outlined in the committee duties, this committee is</w:t>
      </w:r>
      <w:r w:rsidR="0024648F">
        <w:rPr>
          <w:bCs/>
        </w:rPr>
        <w:t xml:space="preserve"> expected</w:t>
      </w:r>
      <w:r>
        <w:rPr>
          <w:bCs/>
        </w:rPr>
        <w:t xml:space="preserve"> to pass on/relay information for posting to the NMRT Secretary. In working with NMRT Secretary, Abby Phillips, we streamlined the process by dividing posting responsibilities to ease the burden of posting events/features on the NMRT Secretary and communicated regularly to ensure timely posting of NMRT related events. I believe this helped the committee stay actively engaged and helped maintain NMRT’s presence.</w:t>
      </w:r>
    </w:p>
    <w:p w:rsidR="00BA7C39" w:rsidRPr="00BA7C39" w:rsidRDefault="00C00E54" w:rsidP="00BA7C39">
      <w:pPr>
        <w:pStyle w:val="ListParagraph"/>
        <w:numPr>
          <w:ilvl w:val="0"/>
          <w:numId w:val="2"/>
        </w:numPr>
        <w:rPr>
          <w:bCs/>
        </w:rPr>
      </w:pPr>
      <w:r>
        <w:rPr>
          <w:bCs/>
        </w:rPr>
        <w:t xml:space="preserve">The committee also aided the NMRT President when needed, in the promotion and creation of promotional materials, e.g., Virtual Happy Hour, and the Virtual Award ceremony. </w:t>
      </w:r>
      <w:r w:rsidR="0024648F">
        <w:rPr>
          <w:bCs/>
        </w:rPr>
        <w:t>The committee also engaged more on the NMRT-L to help promote events when needed and further NMRT’s reach.</w:t>
      </w:r>
      <w:r>
        <w:rPr>
          <w:bCs/>
        </w:rPr>
        <w:t xml:space="preserve"> </w:t>
      </w:r>
      <w:r w:rsidR="00BA7C39">
        <w:rPr>
          <w:bCs/>
        </w:rPr>
        <w:t xml:space="preserve"> </w:t>
      </w:r>
    </w:p>
    <w:p w:rsidR="00EA41EE" w:rsidRDefault="00EA41EE"/>
    <w:p w:rsidR="00EA41EE" w:rsidRDefault="00EA41EE"/>
    <w:p w:rsidR="00EA41EE" w:rsidRDefault="00EA41EE"/>
    <w:p w:rsidR="00EA41EE" w:rsidRDefault="00EA41EE"/>
    <w:p w:rsidR="00EA41EE" w:rsidRDefault="00EA41EE">
      <w:pPr>
        <w:rPr>
          <w:b/>
          <w:bCs/>
        </w:rPr>
      </w:pPr>
      <w:r>
        <w:rPr>
          <w:b/>
          <w:bCs/>
        </w:rPr>
        <w:lastRenderedPageBreak/>
        <w:t>Action Items/Issues To Be Resolved – What plans/projects remain which will be carried over or postponed until next year? Have there been any substantial changes in plans requiring a reconsideration or cancellation of projects? Information regarding such will be helpful for future chairs and planners.</w:t>
      </w:r>
    </w:p>
    <w:p w:rsidR="006642B9" w:rsidRDefault="0024648F" w:rsidP="0024648F">
      <w:pPr>
        <w:pStyle w:val="ListParagraph"/>
        <w:numPr>
          <w:ilvl w:val="0"/>
          <w:numId w:val="3"/>
        </w:numPr>
        <w:rPr>
          <w:bCs/>
        </w:rPr>
      </w:pPr>
      <w:r>
        <w:rPr>
          <w:bCs/>
        </w:rPr>
        <w:t xml:space="preserve">Regretfully, the committee was not able to develop a column featuring student voices, or </w:t>
      </w:r>
      <w:r w:rsidR="00A51C8B">
        <w:rPr>
          <w:bCs/>
        </w:rPr>
        <w:t>highlight</w:t>
      </w:r>
      <w:r w:rsidR="00940224">
        <w:rPr>
          <w:bCs/>
        </w:rPr>
        <w:t>ing</w:t>
      </w:r>
      <w:r w:rsidR="00A51C8B">
        <w:rPr>
          <w:bCs/>
        </w:rPr>
        <w:t xml:space="preserve"> </w:t>
      </w:r>
      <w:r>
        <w:rPr>
          <w:bCs/>
        </w:rPr>
        <w:t>student library chapters. The committee did make a push through SASCO, social media</w:t>
      </w:r>
      <w:r w:rsidR="000F22F9">
        <w:rPr>
          <w:bCs/>
        </w:rPr>
        <w:t>,</w:t>
      </w:r>
      <w:r>
        <w:rPr>
          <w:bCs/>
        </w:rPr>
        <w:t xml:space="preserve"> and did have a few student</w:t>
      </w:r>
      <w:r w:rsidR="006642B9">
        <w:rPr>
          <w:bCs/>
        </w:rPr>
        <w:t xml:space="preserve"> library</w:t>
      </w:r>
      <w:r>
        <w:rPr>
          <w:bCs/>
        </w:rPr>
        <w:t xml:space="preserve"> chapter</w:t>
      </w:r>
      <w:r w:rsidR="006642B9">
        <w:rPr>
          <w:bCs/>
        </w:rPr>
        <w:t>s</w:t>
      </w:r>
      <w:r>
        <w:rPr>
          <w:bCs/>
        </w:rPr>
        <w:t xml:space="preserve"> help publicize our message</w:t>
      </w:r>
      <w:r w:rsidR="006642B9">
        <w:rPr>
          <w:bCs/>
        </w:rPr>
        <w:t>. There was one inquire, and information was relayed to the student, but this opportunity was not further explored. It is my sincere hope that the future commi</w:t>
      </w:r>
      <w:r w:rsidR="00171C06">
        <w:rPr>
          <w:bCs/>
        </w:rPr>
        <w:t>ttee continues to push and seek</w:t>
      </w:r>
      <w:r w:rsidR="006642B9">
        <w:rPr>
          <w:bCs/>
        </w:rPr>
        <w:t xml:space="preserve"> out student voices to incorporate within NMRT. </w:t>
      </w:r>
      <w:r w:rsidR="009B30D2">
        <w:rPr>
          <w:bCs/>
        </w:rPr>
        <w:t xml:space="preserve">We must recognize </w:t>
      </w:r>
      <w:r w:rsidR="006642B9">
        <w:rPr>
          <w:bCs/>
        </w:rPr>
        <w:t>student NMRT members and the power of their voice</w:t>
      </w:r>
      <w:r w:rsidR="009B30D2">
        <w:rPr>
          <w:bCs/>
        </w:rPr>
        <w:t>s</w:t>
      </w:r>
      <w:r w:rsidR="006642B9">
        <w:rPr>
          <w:bCs/>
        </w:rPr>
        <w:t>. Maybe the committee could reach out to Hack Library School and develop a partnership in the future?</w:t>
      </w:r>
      <w:r w:rsidR="00171C06">
        <w:rPr>
          <w:bCs/>
        </w:rPr>
        <w:t xml:space="preserve"> Ask SASCO directly and work</w:t>
      </w:r>
      <w:r w:rsidR="008C60B5">
        <w:rPr>
          <w:bCs/>
        </w:rPr>
        <w:t xml:space="preserve"> on a column together</w:t>
      </w:r>
      <w:r w:rsidR="00171C06">
        <w:rPr>
          <w:bCs/>
        </w:rPr>
        <w:t xml:space="preserve"> with this committee</w:t>
      </w:r>
      <w:r w:rsidR="008C60B5">
        <w:rPr>
          <w:bCs/>
        </w:rPr>
        <w:t>.</w:t>
      </w:r>
      <w:r w:rsidR="006642B9">
        <w:rPr>
          <w:bCs/>
        </w:rPr>
        <w:t xml:space="preserve"> A more creative strate</w:t>
      </w:r>
      <w:r w:rsidR="009B30D2">
        <w:rPr>
          <w:bCs/>
        </w:rPr>
        <w:t>gy in the future</w:t>
      </w:r>
      <w:r w:rsidR="006642B9">
        <w:rPr>
          <w:bCs/>
        </w:rPr>
        <w:t xml:space="preserve"> could prove to be fruitful and help </w:t>
      </w:r>
      <w:r w:rsidR="009B30D2">
        <w:rPr>
          <w:bCs/>
        </w:rPr>
        <w:t>build</w:t>
      </w:r>
      <w:r w:rsidR="006642B9">
        <w:rPr>
          <w:bCs/>
        </w:rPr>
        <w:t xml:space="preserve"> more diverse and engaging content for the NMRT community.</w:t>
      </w:r>
    </w:p>
    <w:p w:rsidR="0024648F" w:rsidRPr="0024648F" w:rsidRDefault="006642B9" w:rsidP="0024648F">
      <w:pPr>
        <w:pStyle w:val="ListParagraph"/>
        <w:numPr>
          <w:ilvl w:val="0"/>
          <w:numId w:val="3"/>
        </w:numPr>
        <w:rPr>
          <w:bCs/>
        </w:rPr>
      </w:pPr>
      <w:r>
        <w:rPr>
          <w:bCs/>
        </w:rPr>
        <w:t>As outlined in the job duties for this committee, the Communications Committee is tasked with passing on/relaying information to the NMRT Secretary. This year, the committee took a more active role in this process through the blessing of the NMRT President and th</w:t>
      </w:r>
      <w:r w:rsidR="000F22F9">
        <w:rPr>
          <w:bCs/>
        </w:rPr>
        <w:t>e NMRT Secretary. This year’s</w:t>
      </w:r>
      <w:r>
        <w:rPr>
          <w:bCs/>
        </w:rPr>
        <w:t xml:space="preserve"> chair strongly b</w:t>
      </w:r>
      <w:r w:rsidR="000F22F9">
        <w:rPr>
          <w:bCs/>
        </w:rPr>
        <w:t>elieves that a more active and empowered role for this committee will work to the benefit of not only NMRT in the promotion and publication of events, but help ease the burden on the NM</w:t>
      </w:r>
      <w:r w:rsidR="009B30D2">
        <w:rPr>
          <w:bCs/>
        </w:rPr>
        <w:t>RT Secretary. Also, I believe that placing</w:t>
      </w:r>
      <w:r w:rsidR="000F22F9">
        <w:rPr>
          <w:bCs/>
        </w:rPr>
        <w:t xml:space="preserve"> thi</w:t>
      </w:r>
      <w:r w:rsidR="00D37CF6">
        <w:rPr>
          <w:bCs/>
        </w:rPr>
        <w:t>s committee into an active role;</w:t>
      </w:r>
      <w:bookmarkStart w:id="0" w:name="_GoBack"/>
      <w:bookmarkEnd w:id="0"/>
      <w:r w:rsidR="000F22F9">
        <w:rPr>
          <w:bCs/>
        </w:rPr>
        <w:t xml:space="preserve"> it will create not only an oppor</w:t>
      </w:r>
      <w:r w:rsidR="009B30D2">
        <w:rPr>
          <w:bCs/>
        </w:rPr>
        <w:t xml:space="preserve">tunity for engagement, but </w:t>
      </w:r>
      <w:r w:rsidR="000F22F9">
        <w:rPr>
          <w:bCs/>
        </w:rPr>
        <w:t xml:space="preserve">collective ownership in developing content for the blog. Thus, a more robust blog that is active and </w:t>
      </w:r>
      <w:r w:rsidR="009B30D2">
        <w:rPr>
          <w:bCs/>
        </w:rPr>
        <w:t>regularly working</w:t>
      </w:r>
      <w:r w:rsidR="000F22F9">
        <w:rPr>
          <w:bCs/>
        </w:rPr>
        <w:t xml:space="preserve"> to improve engagement with our NMRT members. At least, in theory, we hope!</w:t>
      </w:r>
      <w:r>
        <w:rPr>
          <w:bCs/>
        </w:rPr>
        <w:t xml:space="preserve"> </w:t>
      </w:r>
    </w:p>
    <w:p w:rsidR="00EA41EE" w:rsidRDefault="00EA41EE"/>
    <w:p w:rsidR="00EA41EE" w:rsidRDefault="00EA41EE"/>
    <w:p w:rsidR="00EA41EE" w:rsidRDefault="00EA41EE"/>
    <w:p w:rsidR="00EA41EE" w:rsidRDefault="00EA41EE">
      <w:pPr>
        <w:rPr>
          <w:b/>
          <w:bCs/>
        </w:rPr>
      </w:pPr>
      <w:r>
        <w:rPr>
          <w:b/>
          <w:bCs/>
        </w:rPr>
        <w:t>Financial Report Section: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440"/>
      </w:tblGrid>
      <w:tr w:rsidR="00EA41EE">
        <w:tc>
          <w:tcPr>
            <w:tcW w:w="8208" w:type="dxa"/>
            <w:tcBorders>
              <w:top w:val="single" w:sz="4" w:space="0" w:color="auto"/>
              <w:left w:val="single" w:sz="4" w:space="0" w:color="auto"/>
              <w:bottom w:val="single" w:sz="4" w:space="0" w:color="auto"/>
              <w:right w:val="single" w:sz="4" w:space="0" w:color="auto"/>
            </w:tcBorders>
          </w:tcPr>
          <w:p w:rsidR="00EA41EE" w:rsidRDefault="00EA41EE">
            <w:pPr>
              <w:rPr>
                <w:b/>
                <w:bCs/>
              </w:rPr>
            </w:pPr>
            <w:r>
              <w:rPr>
                <w:b/>
                <w:bCs/>
              </w:rPr>
              <w:t>Your budget appropriation (see budget)</w:t>
            </w:r>
          </w:p>
        </w:tc>
        <w:tc>
          <w:tcPr>
            <w:tcW w:w="1440" w:type="dxa"/>
            <w:tcBorders>
              <w:top w:val="single" w:sz="4" w:space="0" w:color="auto"/>
              <w:left w:val="single" w:sz="4" w:space="0" w:color="auto"/>
              <w:bottom w:val="single" w:sz="4" w:space="0" w:color="auto"/>
              <w:right w:val="single" w:sz="4" w:space="0" w:color="auto"/>
            </w:tcBorders>
          </w:tcPr>
          <w:p w:rsidR="00EA41EE" w:rsidRDefault="00EA41EE">
            <w:r>
              <w:t xml:space="preserve">a. </w:t>
            </w:r>
            <w:r w:rsidR="0024648F">
              <w:t>0</w:t>
            </w:r>
          </w:p>
        </w:tc>
      </w:tr>
      <w:tr w:rsidR="00EA41EE">
        <w:tc>
          <w:tcPr>
            <w:tcW w:w="8208" w:type="dxa"/>
            <w:tcBorders>
              <w:top w:val="single" w:sz="4" w:space="0" w:color="auto"/>
              <w:left w:val="single" w:sz="4" w:space="0" w:color="auto"/>
              <w:bottom w:val="single" w:sz="4" w:space="0" w:color="auto"/>
              <w:right w:val="single" w:sz="4" w:space="0" w:color="auto"/>
            </w:tcBorders>
          </w:tcPr>
          <w:p w:rsidR="00EA41EE" w:rsidRDefault="00EA41EE">
            <w:pPr>
              <w:pStyle w:val="Heading2"/>
            </w:pPr>
            <w:r>
              <w:t>Amount which you have spent this year</w:t>
            </w:r>
          </w:p>
        </w:tc>
        <w:tc>
          <w:tcPr>
            <w:tcW w:w="1440" w:type="dxa"/>
            <w:tcBorders>
              <w:top w:val="single" w:sz="4" w:space="0" w:color="auto"/>
              <w:left w:val="single" w:sz="4" w:space="0" w:color="auto"/>
              <w:bottom w:val="single" w:sz="4" w:space="0" w:color="auto"/>
              <w:right w:val="single" w:sz="4" w:space="0" w:color="auto"/>
            </w:tcBorders>
          </w:tcPr>
          <w:p w:rsidR="00EA41EE" w:rsidRDefault="00EA41EE">
            <w:r>
              <w:t xml:space="preserve">b. </w:t>
            </w:r>
            <w:r w:rsidR="0024648F">
              <w:t>0</w:t>
            </w:r>
          </w:p>
        </w:tc>
      </w:tr>
      <w:tr w:rsidR="00EA41EE">
        <w:tc>
          <w:tcPr>
            <w:tcW w:w="8208" w:type="dxa"/>
            <w:tcBorders>
              <w:top w:val="single" w:sz="4" w:space="0" w:color="auto"/>
              <w:left w:val="single" w:sz="4" w:space="0" w:color="auto"/>
              <w:bottom w:val="single" w:sz="4" w:space="0" w:color="auto"/>
              <w:right w:val="single" w:sz="4" w:space="0" w:color="auto"/>
            </w:tcBorders>
          </w:tcPr>
          <w:p w:rsidR="00EA41EE" w:rsidRDefault="00EA41EE">
            <w:pPr>
              <w:rPr>
                <w:b/>
                <w:bCs/>
              </w:rPr>
            </w:pPr>
            <w:r>
              <w:rPr>
                <w:b/>
                <w:bCs/>
              </w:rPr>
              <w:t>Difference between budgeted amount and amount spent (a-b)</w:t>
            </w:r>
          </w:p>
        </w:tc>
        <w:tc>
          <w:tcPr>
            <w:tcW w:w="1440" w:type="dxa"/>
            <w:tcBorders>
              <w:top w:val="single" w:sz="4" w:space="0" w:color="auto"/>
              <w:left w:val="single" w:sz="4" w:space="0" w:color="auto"/>
              <w:bottom w:val="single" w:sz="4" w:space="0" w:color="auto"/>
              <w:right w:val="single" w:sz="4" w:space="0" w:color="auto"/>
            </w:tcBorders>
          </w:tcPr>
          <w:p w:rsidR="00EA41EE" w:rsidRDefault="00EA41EE">
            <w:r>
              <w:t xml:space="preserve">c. </w:t>
            </w:r>
            <w:r w:rsidR="0024648F">
              <w:t>0</w:t>
            </w:r>
          </w:p>
        </w:tc>
      </w:tr>
    </w:tbl>
    <w:p w:rsidR="00EA41EE" w:rsidRDefault="00EA41EE"/>
    <w:p w:rsidR="00EA41EE" w:rsidRDefault="00EA41EE"/>
    <w:p w:rsidR="00EA41EE" w:rsidRDefault="00EA41EE">
      <w:pPr>
        <w:pStyle w:val="BodyText"/>
        <w:rPr>
          <w:b w:val="0"/>
          <w:bCs w:val="0"/>
        </w:rPr>
      </w:pPr>
      <w:r>
        <w:t>Report submitted by:</w:t>
      </w:r>
      <w:r>
        <w:rPr>
          <w:b w:val="0"/>
          <w:bCs w:val="0"/>
        </w:rPr>
        <w:t xml:space="preserve"> </w:t>
      </w:r>
      <w:r w:rsidR="0024648F">
        <w:rPr>
          <w:b w:val="0"/>
          <w:bCs w:val="0"/>
        </w:rPr>
        <w:t xml:space="preserve">Josh </w:t>
      </w:r>
      <w:proofErr w:type="spellStart"/>
      <w:r w:rsidR="0024648F">
        <w:rPr>
          <w:b w:val="0"/>
          <w:bCs w:val="0"/>
        </w:rPr>
        <w:t>Rimmer</w:t>
      </w:r>
      <w:proofErr w:type="spellEnd"/>
      <w:r>
        <w:rPr>
          <w:b w:val="0"/>
          <w:bCs w:val="0"/>
        </w:rPr>
        <w:t xml:space="preserve"> </w:t>
      </w:r>
    </w:p>
    <w:p w:rsidR="00EA41EE" w:rsidRDefault="00EA41EE"/>
    <w:p w:rsidR="00EA41EE" w:rsidRDefault="00EA41EE">
      <w:pPr>
        <w:pStyle w:val="BodyText"/>
        <w:rPr>
          <w:b w:val="0"/>
          <w:bCs w:val="0"/>
        </w:rPr>
      </w:pPr>
      <w:r>
        <w:t>Email address</w:t>
      </w:r>
      <w:r w:rsidR="007C5511">
        <w:t>:</w:t>
      </w:r>
      <w:r w:rsidR="0024648F">
        <w:t xml:space="preserve"> J.Rimmer84@gmail.com</w:t>
      </w:r>
    </w:p>
    <w:p w:rsidR="00EA41EE" w:rsidRDefault="00EA41EE">
      <w:pPr>
        <w:pStyle w:val="BodyText"/>
        <w:rPr>
          <w:b w:val="0"/>
          <w:bCs w:val="0"/>
        </w:rPr>
      </w:pPr>
    </w:p>
    <w:p w:rsidR="00EA41EE" w:rsidRDefault="00EA41EE">
      <w:pPr>
        <w:pStyle w:val="BodyText"/>
        <w:rPr>
          <w:b w:val="0"/>
          <w:bCs w:val="0"/>
        </w:rPr>
      </w:pPr>
    </w:p>
    <w:sectPr w:rsidR="00EA4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F2D"/>
    <w:multiLevelType w:val="hybridMultilevel"/>
    <w:tmpl w:val="8E4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557CD"/>
    <w:multiLevelType w:val="hybridMultilevel"/>
    <w:tmpl w:val="5E8217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8483B72"/>
    <w:multiLevelType w:val="hybridMultilevel"/>
    <w:tmpl w:val="9D9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F7"/>
    <w:rsid w:val="000A4D3D"/>
    <w:rsid w:val="000F22F9"/>
    <w:rsid w:val="00171C06"/>
    <w:rsid w:val="0024648F"/>
    <w:rsid w:val="005A047A"/>
    <w:rsid w:val="006642B9"/>
    <w:rsid w:val="007C5511"/>
    <w:rsid w:val="0087480F"/>
    <w:rsid w:val="008C60B5"/>
    <w:rsid w:val="00940224"/>
    <w:rsid w:val="009B30D2"/>
    <w:rsid w:val="00A51C8B"/>
    <w:rsid w:val="00AF3AF7"/>
    <w:rsid w:val="00BA7C39"/>
    <w:rsid w:val="00C00E54"/>
    <w:rsid w:val="00CA65EF"/>
    <w:rsid w:val="00CE4D43"/>
    <w:rsid w:val="00D37CF6"/>
    <w:rsid w:val="00EA4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ListParagraph">
    <w:name w:val="List Paragraph"/>
    <w:basedOn w:val="Normal"/>
    <w:uiPriority w:val="34"/>
    <w:qFormat/>
    <w:rsid w:val="00BA7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ListParagraph">
    <w:name w:val="List Paragraph"/>
    <w:basedOn w:val="Normal"/>
    <w:uiPriority w:val="34"/>
    <w:qFormat/>
    <w:rsid w:val="00BA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Committee Final Report</vt:lpstr>
    </vt:vector>
  </TitlesOfParts>
  <Company>Louisiana State University</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Final Report</dc:title>
  <dc:creator>William W Armstrong</dc:creator>
  <cp:lastModifiedBy>Rimmer, Joshua A</cp:lastModifiedBy>
  <cp:revision>7</cp:revision>
  <cp:lastPrinted>2003-02-13T02:18:00Z</cp:lastPrinted>
  <dcterms:created xsi:type="dcterms:W3CDTF">2020-06-28T22:50:00Z</dcterms:created>
  <dcterms:modified xsi:type="dcterms:W3CDTF">2020-06-28T22:54:00Z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41321909</vt:i4>
  </property>
  <property fmtid="{D5CDD505-2E9C-101B-9397-08002B2CF9AE}" pid="3" name="_EmailSubject">
    <vt:lpwstr>Report time again</vt:lpwstr>
  </property>
  <property fmtid="{D5CDD505-2E9C-101B-9397-08002B2CF9AE}" pid="4" name="_AuthorEmail">
    <vt:lpwstr>hui@mail.nlm.nih.gov</vt:lpwstr>
  </property>
  <property fmtid="{D5CDD505-2E9C-101B-9397-08002B2CF9AE}" pid="5" name="_AuthorEmailDisplayName">
    <vt:lpwstr>Hu, Ihsia (NIH/NLM)</vt:lpwstr>
  </property>
  <property fmtid="{D5CDD505-2E9C-101B-9397-08002B2CF9AE}" pid="6" name="_PreviousAdHocReviewCycleID">
    <vt:i4>891665793</vt:i4>
  </property>
  <property fmtid="{D5CDD505-2E9C-101B-9397-08002B2CF9AE}" pid="7" name="_ReviewingToolsShownOnce">
    <vt:lpwstr/>
  </property>
</Properties>
</file>